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Roboto" w:cs="Roboto" w:eastAsia="Roboto" w:hAnsi="Roboto"/>
          <w:b w:val="1"/>
        </w:rPr>
      </w:pPr>
      <w:r w:rsidDel="00000000" w:rsidR="00000000" w:rsidRPr="00000000">
        <w:rPr>
          <w:rFonts w:ascii="Roboto" w:cs="Roboto" w:eastAsia="Roboto" w:hAnsi="Roboto"/>
          <w:b w:val="1"/>
          <w:rtl w:val="0"/>
        </w:rPr>
        <w:t xml:space="preserve">Descripción metodológica</w:t>
      </w:r>
    </w:p>
    <w:p w:rsidR="00000000" w:rsidDel="00000000" w:rsidP="00000000" w:rsidRDefault="00000000" w:rsidRPr="00000000" w14:paraId="00000002">
      <w:pPr>
        <w:rPr>
          <w:rFonts w:ascii="Roboto" w:cs="Roboto" w:eastAsia="Roboto" w:hAnsi="Roboto"/>
          <w:b w:val="1"/>
        </w:rPr>
      </w:pPr>
      <w:r w:rsidDel="00000000" w:rsidR="00000000" w:rsidRPr="00000000">
        <w:rPr>
          <w:rFonts w:ascii="Roboto" w:cs="Roboto" w:eastAsia="Roboto" w:hAnsi="Roboto"/>
          <w:b w:val="1"/>
          <w:rtl w:val="0"/>
        </w:rPr>
        <w:t xml:space="preserve">Estructura de la base de datos </w:t>
      </w:r>
    </w:p>
    <w:p w:rsidR="00000000" w:rsidDel="00000000" w:rsidP="00000000" w:rsidRDefault="00000000" w:rsidRPr="00000000" w14:paraId="00000003">
      <w:pPr>
        <w:spacing w:after="0" w:line="276" w:lineRule="auto"/>
        <w:jc w:val="both"/>
        <w:rPr>
          <w:rFonts w:ascii="Roboto" w:cs="Roboto" w:eastAsia="Roboto" w:hAnsi="Roboto"/>
        </w:rPr>
      </w:pPr>
      <w:r w:rsidDel="00000000" w:rsidR="00000000" w:rsidRPr="00000000">
        <w:rPr>
          <w:rFonts w:ascii="Roboto" w:cs="Roboto" w:eastAsia="Roboto" w:hAnsi="Roboto"/>
          <w:rtl w:val="0"/>
        </w:rPr>
        <w:t xml:space="preserve">Esta base de datos fue construida mediante una serie de solicitudes de información hechas en la Plataforma Nacional de Transparencia, enviadas entre agosto de 2023 y el primer trimestre de 2024 a las secretarías estatales de seguridad pública. La base de datos generada contiene variables relacionadas con características biográficas de las personas titulares de una secretaría estatal de seguridad (o su equivalente), como son su nombre, sexo, escolaridad, carrera, su perfil profesional, rango y las fechas de entrada y salida del cargo ejercido. Esta información se complementa con variables relacionadas al ambiente político en el que ejercieron su cargo público, entre las que se encuentran el nombre de los gobernadores o gobernadoras en el poder al momento de ejercer su cargo, y los partidos políticos a los que pertenecían dichos titulares del poder ejecutivo estatal. La base de datos fue generada a nivel personal funcionario, por lo que cada una de las 227 observaciones que la componen representa a una persona titular de la secretaría estatal de seguridad.</w:t>
      </w:r>
      <w:r w:rsidDel="00000000" w:rsidR="00000000" w:rsidRPr="00000000">
        <w:rPr>
          <w:rFonts w:ascii="Roboto" w:cs="Roboto" w:eastAsia="Roboto" w:hAnsi="Roboto"/>
          <w:vertAlign w:val="superscript"/>
        </w:rPr>
        <w:footnoteReference w:customMarkFollows="0" w:id="0"/>
      </w:r>
      <w:r w:rsidDel="00000000" w:rsidR="00000000" w:rsidRPr="00000000">
        <w:rPr>
          <w:rFonts w:ascii="Roboto" w:cs="Roboto" w:eastAsia="Roboto" w:hAnsi="Roboto"/>
          <w:rtl w:val="0"/>
        </w:rPr>
        <w:t xml:space="preserve"> La información sistematizada en la base de datos considera personas titulares entre 2011 y abril de 2024.</w:t>
      </w:r>
    </w:p>
    <w:p w:rsidR="00000000" w:rsidDel="00000000" w:rsidP="00000000" w:rsidRDefault="00000000" w:rsidRPr="00000000" w14:paraId="00000004">
      <w:pPr>
        <w:spacing w:after="0" w:line="276" w:lineRule="auto"/>
        <w:jc w:val="both"/>
        <w:rPr>
          <w:rFonts w:ascii="Roboto" w:cs="Roboto" w:eastAsia="Roboto" w:hAnsi="Roboto"/>
        </w:rPr>
      </w:pPr>
      <w:r w:rsidDel="00000000" w:rsidR="00000000" w:rsidRPr="00000000">
        <w:rPr>
          <w:rtl w:val="0"/>
        </w:rPr>
      </w:r>
    </w:p>
    <w:p w:rsidR="00000000" w:rsidDel="00000000" w:rsidP="00000000" w:rsidRDefault="00000000" w:rsidRPr="00000000" w14:paraId="00000005">
      <w:pPr>
        <w:spacing w:after="0" w:line="276" w:lineRule="auto"/>
        <w:jc w:val="both"/>
        <w:rPr>
          <w:rFonts w:ascii="Roboto" w:cs="Roboto" w:eastAsia="Roboto" w:hAnsi="Roboto"/>
        </w:rPr>
      </w:pPr>
      <w:r w:rsidDel="00000000" w:rsidR="00000000" w:rsidRPr="00000000">
        <w:rPr>
          <w:rFonts w:ascii="Roboto" w:cs="Roboto" w:eastAsia="Roboto" w:hAnsi="Roboto"/>
          <w:rtl w:val="0"/>
        </w:rPr>
        <w:t xml:space="preserve">Para los casos de Guanajuato, Hidalgo y Querétaro, las secretarías estatales de seguridad no se encontraron en el listado de sujetos obligados en la Plataforma Nacional de Transparencia. Por lo tanto, en estos estados se reenvió las solicitudes de información al poder ejecutivo estatal. Solo en el caso de Hidalgo no se obtuvo respuesta. Asimismo, para el caso de Chihuahua la unidad de transparencia respondió no haber podido completar la recopilación y sistematización de los datos. Para estos dos últimos casos la información proviene exclusivamente de fuentes hemerográficas. Adicionalmente, en todos los casos, se realizó una revisión de fuentes hemerográficas para validar y añadir información faltante.</w:t>
      </w:r>
    </w:p>
    <w:p w:rsidR="00000000" w:rsidDel="00000000" w:rsidP="00000000" w:rsidRDefault="00000000" w:rsidRPr="00000000" w14:paraId="00000006">
      <w:pPr>
        <w:spacing w:after="0" w:line="276" w:lineRule="auto"/>
        <w:jc w:val="both"/>
        <w:rPr>
          <w:rFonts w:ascii="Roboto" w:cs="Roboto" w:eastAsia="Roboto" w:hAnsi="Roboto"/>
        </w:rPr>
      </w:pPr>
      <w:r w:rsidDel="00000000" w:rsidR="00000000" w:rsidRPr="00000000">
        <w:rPr>
          <w:rtl w:val="0"/>
        </w:rPr>
      </w:r>
    </w:p>
    <w:p w:rsidR="00000000" w:rsidDel="00000000" w:rsidP="00000000" w:rsidRDefault="00000000" w:rsidRPr="00000000" w14:paraId="00000007">
      <w:pPr>
        <w:spacing w:after="0" w:line="276" w:lineRule="auto"/>
        <w:jc w:val="both"/>
        <w:rPr>
          <w:rFonts w:ascii="Roboto" w:cs="Roboto" w:eastAsia="Roboto" w:hAnsi="Roboto"/>
          <w:highlight w:val="white"/>
        </w:rPr>
      </w:pPr>
      <w:r w:rsidDel="00000000" w:rsidR="00000000" w:rsidRPr="00000000">
        <w:rPr>
          <w:rFonts w:ascii="Roboto" w:cs="Roboto" w:eastAsia="Roboto" w:hAnsi="Roboto"/>
          <w:rtl w:val="0"/>
        </w:rPr>
        <w:t xml:space="preserve">Tras estos procesos de recopilación y complementación de información, logramos completar los datos de los titulares de las instituciones de seguridad para 29 estados mexicanos en el periodo de enero de 2011 a abril de 2024.</w:t>
      </w:r>
      <w:r w:rsidDel="00000000" w:rsidR="00000000" w:rsidRPr="00000000">
        <w:rPr>
          <w:rFonts w:ascii="Roboto" w:cs="Roboto" w:eastAsia="Roboto" w:hAnsi="Roboto"/>
          <w:highlight w:val="white"/>
          <w:rtl w:val="0"/>
        </w:rPr>
        <w:t xml:space="preserve"> En los casos de Chihuahua, y Quintana Roo, tenemos información para el periodo 2016-2024 y para el caso de Coahuila del 2018-2024.</w:t>
      </w:r>
    </w:p>
    <w:p w:rsidR="00000000" w:rsidDel="00000000" w:rsidP="00000000" w:rsidRDefault="00000000" w:rsidRPr="00000000" w14:paraId="00000008">
      <w:pPr>
        <w:spacing w:after="0" w:line="276" w:lineRule="auto"/>
        <w:jc w:val="both"/>
        <w:rPr>
          <w:rFonts w:ascii="Roboto" w:cs="Roboto" w:eastAsia="Roboto" w:hAnsi="Roboto"/>
          <w:highlight w:val="white"/>
        </w:rPr>
      </w:pPr>
      <w:r w:rsidDel="00000000" w:rsidR="00000000" w:rsidRPr="00000000">
        <w:rPr>
          <w:rtl w:val="0"/>
        </w:rPr>
      </w:r>
    </w:p>
    <w:p w:rsidR="00000000" w:rsidDel="00000000" w:rsidP="00000000" w:rsidRDefault="00000000" w:rsidRPr="00000000" w14:paraId="00000009">
      <w:pPr>
        <w:rPr>
          <w:rFonts w:ascii="Roboto" w:cs="Roboto" w:eastAsia="Roboto" w:hAnsi="Roboto"/>
          <w:b w:val="1"/>
        </w:rPr>
      </w:pPr>
      <w:r w:rsidDel="00000000" w:rsidR="00000000" w:rsidRPr="00000000">
        <w:rPr>
          <w:rFonts w:ascii="Roboto" w:cs="Roboto" w:eastAsia="Roboto" w:hAnsi="Roboto"/>
          <w:b w:val="1"/>
          <w:rtl w:val="0"/>
        </w:rPr>
        <w:t xml:space="preserve">Diccionario de datos </w:t>
      </w:r>
    </w:p>
    <w:tbl>
      <w:tblPr>
        <w:tblStyle w:val="Table1"/>
        <w:tblW w:w="88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07"/>
        <w:gridCol w:w="4057"/>
        <w:gridCol w:w="2864"/>
        <w:tblGridChange w:id="0">
          <w:tblGrid>
            <w:gridCol w:w="1907"/>
            <w:gridCol w:w="4057"/>
            <w:gridCol w:w="2864"/>
          </w:tblGrid>
        </w:tblGridChange>
      </w:tblGrid>
      <w:tr>
        <w:trPr>
          <w:cantSplit w:val="0"/>
          <w:tblHeader w:val="0"/>
        </w:trPr>
        <w:tc>
          <w:tcPr/>
          <w:p w:rsidR="00000000" w:rsidDel="00000000" w:rsidP="00000000" w:rsidRDefault="00000000" w:rsidRPr="00000000" w14:paraId="0000000A">
            <w:pPr>
              <w:rPr>
                <w:rFonts w:ascii="Roboto" w:cs="Roboto" w:eastAsia="Roboto" w:hAnsi="Roboto"/>
              </w:rPr>
            </w:pPr>
            <w:r w:rsidDel="00000000" w:rsidR="00000000" w:rsidRPr="00000000">
              <w:rPr>
                <w:rFonts w:ascii="Roboto" w:cs="Roboto" w:eastAsia="Roboto" w:hAnsi="Roboto"/>
                <w:rtl w:val="0"/>
              </w:rPr>
              <w:t xml:space="preserve">Variable</w:t>
            </w:r>
          </w:p>
        </w:tc>
        <w:tc>
          <w:tcPr/>
          <w:p w:rsidR="00000000" w:rsidDel="00000000" w:rsidP="00000000" w:rsidRDefault="00000000" w:rsidRPr="00000000" w14:paraId="0000000B">
            <w:pPr>
              <w:rPr>
                <w:rFonts w:ascii="Roboto" w:cs="Roboto" w:eastAsia="Roboto" w:hAnsi="Roboto"/>
              </w:rPr>
            </w:pPr>
            <w:r w:rsidDel="00000000" w:rsidR="00000000" w:rsidRPr="00000000">
              <w:rPr>
                <w:rFonts w:ascii="Roboto" w:cs="Roboto" w:eastAsia="Roboto" w:hAnsi="Roboto"/>
                <w:rtl w:val="0"/>
              </w:rPr>
              <w:t xml:space="preserve">Descripción</w:t>
            </w:r>
          </w:p>
        </w:tc>
        <w:tc>
          <w:tcPr/>
          <w:p w:rsidR="00000000" w:rsidDel="00000000" w:rsidP="00000000" w:rsidRDefault="00000000" w:rsidRPr="00000000" w14:paraId="0000000C">
            <w:pPr>
              <w:rPr>
                <w:rFonts w:ascii="Roboto" w:cs="Roboto" w:eastAsia="Roboto" w:hAnsi="Roboto"/>
              </w:rPr>
            </w:pPr>
            <w:r w:rsidDel="00000000" w:rsidR="00000000" w:rsidRPr="00000000">
              <w:rPr>
                <w:rFonts w:ascii="Roboto" w:cs="Roboto" w:eastAsia="Roboto" w:hAnsi="Roboto"/>
                <w:rtl w:val="0"/>
              </w:rPr>
              <w:t xml:space="preserve">Observaciones</w:t>
            </w:r>
          </w:p>
        </w:tc>
      </w:tr>
      <w:tr>
        <w:trPr>
          <w:cantSplit w:val="0"/>
          <w:tblHeader w:val="0"/>
        </w:trPr>
        <w:tc>
          <w:tcPr/>
          <w:p w:rsidR="00000000" w:rsidDel="00000000" w:rsidP="00000000" w:rsidRDefault="00000000" w:rsidRPr="00000000" w14:paraId="0000000D">
            <w:pPr>
              <w:rPr>
                <w:rFonts w:ascii="Roboto" w:cs="Roboto" w:eastAsia="Roboto" w:hAnsi="Roboto"/>
              </w:rPr>
            </w:pPr>
            <w:r w:rsidDel="00000000" w:rsidR="00000000" w:rsidRPr="00000000">
              <w:rPr>
                <w:rFonts w:ascii="Roboto" w:cs="Roboto" w:eastAsia="Roboto" w:hAnsi="Roboto"/>
                <w:rtl w:val="0"/>
              </w:rPr>
              <w:t xml:space="preserve">id_estado</w:t>
            </w:r>
          </w:p>
        </w:tc>
        <w:tc>
          <w:tcPr/>
          <w:p w:rsidR="00000000" w:rsidDel="00000000" w:rsidP="00000000" w:rsidRDefault="00000000" w:rsidRPr="00000000" w14:paraId="0000000E">
            <w:pPr>
              <w:rPr>
                <w:rFonts w:ascii="Roboto" w:cs="Roboto" w:eastAsia="Roboto" w:hAnsi="Roboto"/>
              </w:rPr>
            </w:pPr>
            <w:r w:rsidDel="00000000" w:rsidR="00000000" w:rsidRPr="00000000">
              <w:rPr>
                <w:rFonts w:ascii="Roboto" w:cs="Roboto" w:eastAsia="Roboto" w:hAnsi="Roboto"/>
                <w:rtl w:val="0"/>
              </w:rPr>
              <w:t xml:space="preserve">Claves geoestadísticas del Inegi a nivel estatal</w:t>
            </w:r>
          </w:p>
        </w:tc>
        <w:tc>
          <w:tcPr/>
          <w:p w:rsidR="00000000" w:rsidDel="00000000" w:rsidP="00000000" w:rsidRDefault="00000000" w:rsidRPr="00000000" w14:paraId="0000000F">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10">
            <w:pPr>
              <w:rPr>
                <w:rFonts w:ascii="Roboto" w:cs="Roboto" w:eastAsia="Roboto" w:hAnsi="Roboto"/>
              </w:rPr>
            </w:pPr>
            <w:r w:rsidDel="00000000" w:rsidR="00000000" w:rsidRPr="00000000">
              <w:rPr>
                <w:rFonts w:ascii="Roboto" w:cs="Roboto" w:eastAsia="Roboto" w:hAnsi="Roboto"/>
                <w:rtl w:val="0"/>
              </w:rPr>
              <w:t xml:space="preserve">nom_estado</w:t>
            </w:r>
          </w:p>
        </w:tc>
        <w:tc>
          <w:tcPr/>
          <w:p w:rsidR="00000000" w:rsidDel="00000000" w:rsidP="00000000" w:rsidRDefault="00000000" w:rsidRPr="00000000" w14:paraId="00000011">
            <w:pPr>
              <w:rPr>
                <w:rFonts w:ascii="Roboto" w:cs="Roboto" w:eastAsia="Roboto" w:hAnsi="Roboto"/>
              </w:rPr>
            </w:pPr>
            <w:r w:rsidDel="00000000" w:rsidR="00000000" w:rsidRPr="00000000">
              <w:rPr>
                <w:rFonts w:ascii="Roboto" w:cs="Roboto" w:eastAsia="Roboto" w:hAnsi="Roboto"/>
                <w:rtl w:val="0"/>
              </w:rPr>
              <w:t xml:space="preserve">Entidad federativa en la que se ejerció el cargo</w:t>
            </w:r>
          </w:p>
        </w:tc>
        <w:tc>
          <w:tcPr/>
          <w:p w:rsidR="00000000" w:rsidDel="00000000" w:rsidP="00000000" w:rsidRDefault="00000000" w:rsidRPr="00000000" w14:paraId="00000012">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13">
            <w:pPr>
              <w:rPr>
                <w:rFonts w:ascii="Roboto" w:cs="Roboto" w:eastAsia="Roboto" w:hAnsi="Roboto"/>
              </w:rPr>
            </w:pPr>
            <w:r w:rsidDel="00000000" w:rsidR="00000000" w:rsidRPr="00000000">
              <w:rPr>
                <w:rFonts w:ascii="Roboto" w:cs="Roboto" w:eastAsia="Roboto" w:hAnsi="Roboto"/>
                <w:rtl w:val="0"/>
              </w:rPr>
              <w:t xml:space="preserve">nombre</w:t>
            </w:r>
          </w:p>
        </w:tc>
        <w:tc>
          <w:tcPr/>
          <w:p w:rsidR="00000000" w:rsidDel="00000000" w:rsidP="00000000" w:rsidRDefault="00000000" w:rsidRPr="00000000" w14:paraId="00000014">
            <w:pPr>
              <w:rPr>
                <w:rFonts w:ascii="Roboto" w:cs="Roboto" w:eastAsia="Roboto" w:hAnsi="Roboto"/>
              </w:rPr>
            </w:pPr>
            <w:r w:rsidDel="00000000" w:rsidR="00000000" w:rsidRPr="00000000">
              <w:rPr>
                <w:rFonts w:ascii="Roboto" w:cs="Roboto" w:eastAsia="Roboto" w:hAnsi="Roboto"/>
                <w:rtl w:val="0"/>
              </w:rPr>
              <w:t xml:space="preserve">Nombre completo de la persona titular de la institución </w:t>
            </w:r>
          </w:p>
        </w:tc>
        <w:tc>
          <w:tcPr/>
          <w:p w:rsidR="00000000" w:rsidDel="00000000" w:rsidP="00000000" w:rsidRDefault="00000000" w:rsidRPr="00000000" w14:paraId="00000015">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16">
            <w:pPr>
              <w:rPr>
                <w:rFonts w:ascii="Roboto" w:cs="Roboto" w:eastAsia="Roboto" w:hAnsi="Roboto"/>
              </w:rPr>
            </w:pPr>
            <w:r w:rsidDel="00000000" w:rsidR="00000000" w:rsidRPr="00000000">
              <w:rPr>
                <w:rFonts w:ascii="Roboto" w:cs="Roboto" w:eastAsia="Roboto" w:hAnsi="Roboto"/>
                <w:rtl w:val="0"/>
              </w:rPr>
              <w:t xml:space="preserve">sexo</w:t>
            </w:r>
          </w:p>
        </w:tc>
        <w:tc>
          <w:tcPr/>
          <w:p w:rsidR="00000000" w:rsidDel="00000000" w:rsidP="00000000" w:rsidRDefault="00000000" w:rsidRPr="00000000" w14:paraId="00000017">
            <w:pPr>
              <w:rPr>
                <w:rFonts w:ascii="Roboto" w:cs="Roboto" w:eastAsia="Roboto" w:hAnsi="Roboto"/>
              </w:rPr>
            </w:pPr>
            <w:r w:rsidDel="00000000" w:rsidR="00000000" w:rsidRPr="00000000">
              <w:rPr>
                <w:rFonts w:ascii="Roboto" w:cs="Roboto" w:eastAsia="Roboto" w:hAnsi="Roboto"/>
                <w:rtl w:val="0"/>
              </w:rPr>
              <w:t xml:space="preserve">Sexo de la persona titular de la institución</w:t>
            </w:r>
          </w:p>
        </w:tc>
        <w:tc>
          <w:tcPr/>
          <w:p w:rsidR="00000000" w:rsidDel="00000000" w:rsidP="00000000" w:rsidRDefault="00000000" w:rsidRPr="00000000" w14:paraId="00000018">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19">
            <w:pPr>
              <w:rPr>
                <w:rFonts w:ascii="Roboto" w:cs="Roboto" w:eastAsia="Roboto" w:hAnsi="Roboto"/>
              </w:rPr>
            </w:pPr>
            <w:r w:rsidDel="00000000" w:rsidR="00000000" w:rsidRPr="00000000">
              <w:rPr>
                <w:rFonts w:ascii="Roboto" w:cs="Roboto" w:eastAsia="Roboto" w:hAnsi="Roboto"/>
                <w:rtl w:val="0"/>
              </w:rPr>
              <w:t xml:space="preserve">cargo</w:t>
            </w:r>
          </w:p>
        </w:tc>
        <w:tc>
          <w:tcPr/>
          <w:p w:rsidR="00000000" w:rsidDel="00000000" w:rsidP="00000000" w:rsidRDefault="00000000" w:rsidRPr="00000000" w14:paraId="0000001A">
            <w:pPr>
              <w:rPr>
                <w:rFonts w:ascii="Roboto" w:cs="Roboto" w:eastAsia="Roboto" w:hAnsi="Roboto"/>
              </w:rPr>
            </w:pPr>
            <w:r w:rsidDel="00000000" w:rsidR="00000000" w:rsidRPr="00000000">
              <w:rPr>
                <w:rFonts w:ascii="Roboto" w:cs="Roboto" w:eastAsia="Roboto" w:hAnsi="Roboto"/>
                <w:rtl w:val="0"/>
              </w:rPr>
              <w:t xml:space="preserve">Título del puesto que ocupa la persona titular de la institución</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secretario            </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fiscal                </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subsecretario         </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encargado del despacho</w:t>
            </w:r>
          </w:p>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coordinador           </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comisario             </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director general      </w:t>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comisionado  </w:t>
            </w:r>
          </w:p>
        </w:tc>
        <w:tc>
          <w:tcPr/>
          <w:p w:rsidR="00000000" w:rsidDel="00000000" w:rsidP="00000000" w:rsidRDefault="00000000" w:rsidRPr="00000000" w14:paraId="00000023">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24">
            <w:pPr>
              <w:rPr>
                <w:rFonts w:ascii="Roboto" w:cs="Roboto" w:eastAsia="Roboto" w:hAnsi="Roboto"/>
              </w:rPr>
            </w:pPr>
            <w:r w:rsidDel="00000000" w:rsidR="00000000" w:rsidRPr="00000000">
              <w:rPr>
                <w:rFonts w:ascii="Roboto" w:cs="Roboto" w:eastAsia="Roboto" w:hAnsi="Roboto"/>
                <w:rtl w:val="0"/>
              </w:rPr>
              <w:t xml:space="preserve">escolaridad</w:t>
            </w:r>
          </w:p>
        </w:tc>
        <w:tc>
          <w:tcPr/>
          <w:p w:rsidR="00000000" w:rsidDel="00000000" w:rsidP="00000000" w:rsidRDefault="00000000" w:rsidRPr="00000000" w14:paraId="00000025">
            <w:pPr>
              <w:rPr>
                <w:rFonts w:ascii="Roboto" w:cs="Roboto" w:eastAsia="Roboto" w:hAnsi="Roboto"/>
              </w:rPr>
            </w:pPr>
            <w:r w:rsidDel="00000000" w:rsidR="00000000" w:rsidRPr="00000000">
              <w:rPr>
                <w:rFonts w:ascii="Roboto" w:cs="Roboto" w:eastAsia="Roboto" w:hAnsi="Roboto"/>
                <w:rtl w:val="0"/>
              </w:rPr>
              <w:t xml:space="preserve">Nivel de escolaridad de la persona titular de la institución</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licenciatura   </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oficial        </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maestría       </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doctorado      </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especialidad   </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carrera técnica</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bachillerato   </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secundaria     </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primaria</w:t>
            </w:r>
          </w:p>
        </w:tc>
        <w:tc>
          <w:tcPr/>
          <w:p w:rsidR="00000000" w:rsidDel="00000000" w:rsidP="00000000" w:rsidRDefault="00000000" w:rsidRPr="00000000" w14:paraId="0000002F">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30">
            <w:pPr>
              <w:rPr>
                <w:rFonts w:ascii="Roboto" w:cs="Roboto" w:eastAsia="Roboto" w:hAnsi="Roboto"/>
              </w:rPr>
            </w:pPr>
            <w:r w:rsidDel="00000000" w:rsidR="00000000" w:rsidRPr="00000000">
              <w:rPr>
                <w:rFonts w:ascii="Roboto" w:cs="Roboto" w:eastAsia="Roboto" w:hAnsi="Roboto"/>
                <w:rtl w:val="0"/>
              </w:rPr>
              <w:t xml:space="preserve">carrera</w:t>
            </w:r>
          </w:p>
        </w:tc>
        <w:tc>
          <w:tcPr/>
          <w:p w:rsidR="00000000" w:rsidDel="00000000" w:rsidP="00000000" w:rsidRDefault="00000000" w:rsidRPr="00000000" w14:paraId="00000031">
            <w:pPr>
              <w:rPr>
                <w:rFonts w:ascii="Roboto" w:cs="Roboto" w:eastAsia="Roboto" w:hAnsi="Roboto"/>
              </w:rPr>
            </w:pPr>
            <w:r w:rsidDel="00000000" w:rsidR="00000000" w:rsidRPr="00000000">
              <w:rPr>
                <w:rFonts w:ascii="Roboto" w:cs="Roboto" w:eastAsia="Roboto" w:hAnsi="Roboto"/>
                <w:rtl w:val="0"/>
              </w:rPr>
              <w:t xml:space="preserve">Título de la carrera profesional de la persona titular de la institución</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derecho           </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admin. militar    </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administración            </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seguridad pública </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seguridad nacional</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admin. naval      </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otras             </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criminología      </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ingeniería        </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contaduría</w:t>
            </w:r>
          </w:p>
        </w:tc>
        <w:tc>
          <w:tcPr/>
          <w:p w:rsidR="00000000" w:rsidDel="00000000" w:rsidP="00000000" w:rsidRDefault="00000000" w:rsidRPr="00000000" w14:paraId="0000003C">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3D">
            <w:pPr>
              <w:rPr>
                <w:rFonts w:ascii="Roboto" w:cs="Roboto" w:eastAsia="Roboto" w:hAnsi="Roboto"/>
              </w:rPr>
            </w:pPr>
            <w:r w:rsidDel="00000000" w:rsidR="00000000" w:rsidRPr="00000000">
              <w:rPr>
                <w:rFonts w:ascii="Roboto" w:cs="Roboto" w:eastAsia="Roboto" w:hAnsi="Roboto"/>
                <w:rtl w:val="0"/>
              </w:rPr>
              <w:t xml:space="preserve">fecha_entrada</w:t>
            </w:r>
          </w:p>
        </w:tc>
        <w:tc>
          <w:tcPr/>
          <w:p w:rsidR="00000000" w:rsidDel="00000000" w:rsidP="00000000" w:rsidRDefault="00000000" w:rsidRPr="00000000" w14:paraId="0000003E">
            <w:pPr>
              <w:rPr>
                <w:rFonts w:ascii="Roboto" w:cs="Roboto" w:eastAsia="Roboto" w:hAnsi="Roboto"/>
              </w:rPr>
            </w:pPr>
            <w:r w:rsidDel="00000000" w:rsidR="00000000" w:rsidRPr="00000000">
              <w:rPr>
                <w:rFonts w:ascii="Roboto" w:cs="Roboto" w:eastAsia="Roboto" w:hAnsi="Roboto"/>
                <w:rtl w:val="0"/>
              </w:rPr>
              <w:t xml:space="preserve">Fecha de entrada al cargo: AAAA-MM-DD </w:t>
            </w:r>
          </w:p>
        </w:tc>
        <w:tc>
          <w:tcPr/>
          <w:p w:rsidR="00000000" w:rsidDel="00000000" w:rsidP="00000000" w:rsidRDefault="00000000" w:rsidRPr="00000000" w14:paraId="0000003F">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0">
            <w:pPr>
              <w:rPr>
                <w:rFonts w:ascii="Roboto" w:cs="Roboto" w:eastAsia="Roboto" w:hAnsi="Roboto"/>
              </w:rPr>
            </w:pPr>
            <w:r w:rsidDel="00000000" w:rsidR="00000000" w:rsidRPr="00000000">
              <w:rPr>
                <w:rFonts w:ascii="Roboto" w:cs="Roboto" w:eastAsia="Roboto" w:hAnsi="Roboto"/>
                <w:rtl w:val="0"/>
              </w:rPr>
              <w:t xml:space="preserve">fecha_salida</w:t>
            </w:r>
          </w:p>
        </w:tc>
        <w:tc>
          <w:tcPr/>
          <w:p w:rsidR="00000000" w:rsidDel="00000000" w:rsidP="00000000" w:rsidRDefault="00000000" w:rsidRPr="00000000" w14:paraId="00000041">
            <w:pPr>
              <w:rPr>
                <w:rFonts w:ascii="Roboto" w:cs="Roboto" w:eastAsia="Roboto" w:hAnsi="Roboto"/>
              </w:rPr>
            </w:pPr>
            <w:r w:rsidDel="00000000" w:rsidR="00000000" w:rsidRPr="00000000">
              <w:rPr>
                <w:rFonts w:ascii="Roboto" w:cs="Roboto" w:eastAsia="Roboto" w:hAnsi="Roboto"/>
                <w:rtl w:val="0"/>
              </w:rPr>
              <w:t xml:space="preserve">Fecha de salida del cargo: AAAA-MM-DD</w:t>
            </w:r>
          </w:p>
        </w:tc>
        <w:tc>
          <w:tcPr/>
          <w:p w:rsidR="00000000" w:rsidDel="00000000" w:rsidP="00000000" w:rsidRDefault="00000000" w:rsidRPr="00000000" w14:paraId="00000042">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3">
            <w:pPr>
              <w:rPr>
                <w:rFonts w:ascii="Roboto" w:cs="Roboto" w:eastAsia="Roboto" w:hAnsi="Roboto"/>
              </w:rPr>
            </w:pPr>
            <w:r w:rsidDel="00000000" w:rsidR="00000000" w:rsidRPr="00000000">
              <w:rPr>
                <w:rFonts w:ascii="Roboto" w:cs="Roboto" w:eastAsia="Roboto" w:hAnsi="Roboto"/>
                <w:rtl w:val="0"/>
              </w:rPr>
              <w:t xml:space="preserve">años_cargo</w:t>
            </w:r>
          </w:p>
        </w:tc>
        <w:tc>
          <w:tcPr/>
          <w:p w:rsidR="00000000" w:rsidDel="00000000" w:rsidP="00000000" w:rsidRDefault="00000000" w:rsidRPr="00000000" w14:paraId="00000044">
            <w:pPr>
              <w:rPr>
                <w:rFonts w:ascii="Roboto" w:cs="Roboto" w:eastAsia="Roboto" w:hAnsi="Roboto"/>
              </w:rPr>
            </w:pPr>
            <w:r w:rsidDel="00000000" w:rsidR="00000000" w:rsidRPr="00000000">
              <w:rPr>
                <w:rFonts w:ascii="Roboto" w:cs="Roboto" w:eastAsia="Roboto" w:hAnsi="Roboto"/>
                <w:rtl w:val="0"/>
              </w:rPr>
              <w:t xml:space="preserve">Número de años transcurridos entre la fecha de entrada al cargo y la fecha de salida del cargo</w:t>
            </w:r>
          </w:p>
        </w:tc>
        <w:tc>
          <w:tcPr/>
          <w:p w:rsidR="00000000" w:rsidDel="00000000" w:rsidP="00000000" w:rsidRDefault="00000000" w:rsidRPr="00000000" w14:paraId="00000045">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6">
            <w:pPr>
              <w:rPr>
                <w:rFonts w:ascii="Roboto" w:cs="Roboto" w:eastAsia="Roboto" w:hAnsi="Roboto"/>
              </w:rPr>
            </w:pPr>
            <w:r w:rsidDel="00000000" w:rsidR="00000000" w:rsidRPr="00000000">
              <w:rPr>
                <w:rFonts w:ascii="Roboto" w:cs="Roboto" w:eastAsia="Roboto" w:hAnsi="Roboto"/>
                <w:rtl w:val="0"/>
              </w:rPr>
              <w:t xml:space="preserve">perfil</w:t>
            </w:r>
          </w:p>
        </w:tc>
        <w:tc>
          <w:tcPr/>
          <w:p w:rsidR="00000000" w:rsidDel="00000000" w:rsidP="00000000" w:rsidRDefault="00000000" w:rsidRPr="00000000" w14:paraId="00000047">
            <w:pPr>
              <w:rPr>
                <w:rFonts w:ascii="Roboto" w:cs="Roboto" w:eastAsia="Roboto" w:hAnsi="Roboto"/>
              </w:rPr>
            </w:pPr>
            <w:r w:rsidDel="00000000" w:rsidR="00000000" w:rsidRPr="00000000">
              <w:rPr>
                <w:rFonts w:ascii="Roboto" w:cs="Roboto" w:eastAsia="Roboto" w:hAnsi="Roboto"/>
                <w:rtl w:val="0"/>
              </w:rPr>
              <w:t xml:space="preserve">Categoría general del perfil de la persona titular de la institución</w:t>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civil             </w:t>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militar           </w:t>
            </w:r>
          </w:p>
          <w:p w:rsidR="00000000" w:rsidDel="00000000" w:rsidP="00000000" w:rsidRDefault="00000000" w:rsidRPr="00000000" w14:paraId="0000004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policía de carrera</w:t>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marino</w:t>
            </w:r>
          </w:p>
        </w:tc>
        <w:tc>
          <w:tcPr/>
          <w:p w:rsidR="00000000" w:rsidDel="00000000" w:rsidP="00000000" w:rsidRDefault="00000000" w:rsidRPr="00000000" w14:paraId="0000004C">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4D">
            <w:pPr>
              <w:rPr>
                <w:rFonts w:ascii="Roboto" w:cs="Roboto" w:eastAsia="Roboto" w:hAnsi="Roboto"/>
              </w:rPr>
            </w:pPr>
            <w:r w:rsidDel="00000000" w:rsidR="00000000" w:rsidRPr="00000000">
              <w:rPr>
                <w:rFonts w:ascii="Roboto" w:cs="Roboto" w:eastAsia="Roboto" w:hAnsi="Roboto"/>
                <w:rtl w:val="0"/>
              </w:rPr>
              <w:t xml:space="preserve">rango</w:t>
            </w:r>
          </w:p>
        </w:tc>
        <w:tc>
          <w:tcPr/>
          <w:p w:rsidR="00000000" w:rsidDel="00000000" w:rsidP="00000000" w:rsidRDefault="00000000" w:rsidRPr="00000000" w14:paraId="0000004E">
            <w:pPr>
              <w:rPr>
                <w:rFonts w:ascii="Roboto" w:cs="Roboto" w:eastAsia="Roboto" w:hAnsi="Roboto"/>
              </w:rPr>
            </w:pPr>
            <w:r w:rsidDel="00000000" w:rsidR="00000000" w:rsidRPr="00000000">
              <w:rPr>
                <w:rFonts w:ascii="Roboto" w:cs="Roboto" w:eastAsia="Roboto" w:hAnsi="Roboto"/>
                <w:rtl w:val="0"/>
              </w:rPr>
              <w:t xml:space="preserve">Título completo del rango obtenido por la persona titular de la institución cuando su perfil es militar, marino, o policía de carrera</w:t>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Generales              </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Policía federal        </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Comisarios             </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Capitanes              </w:t>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Comandantes            </w:t>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Suboficiales           </w:t>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Almirantes             </w:t>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Jefes                  </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agente de investigación</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Montserrat Light" w:cs="Montserrat Light" w:eastAsia="Montserrat Light" w:hAnsi="Montserrat Light"/>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rtl w:val="0"/>
              </w:rPr>
              <w:t xml:space="preserve">Oficiales</w:t>
            </w:r>
          </w:p>
        </w:tc>
        <w:tc>
          <w:tcPr/>
          <w:p w:rsidR="00000000" w:rsidDel="00000000" w:rsidP="00000000" w:rsidRDefault="00000000" w:rsidRPr="00000000" w14:paraId="00000059">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5A">
            <w:pPr>
              <w:rPr>
                <w:rFonts w:ascii="Roboto" w:cs="Roboto" w:eastAsia="Roboto" w:hAnsi="Roboto"/>
              </w:rPr>
            </w:pPr>
            <w:r w:rsidDel="00000000" w:rsidR="00000000" w:rsidRPr="00000000">
              <w:rPr>
                <w:rFonts w:ascii="Roboto" w:cs="Roboto" w:eastAsia="Roboto" w:hAnsi="Roboto"/>
                <w:rtl w:val="0"/>
              </w:rPr>
              <w:t xml:space="preserve">gob_1</w:t>
            </w:r>
          </w:p>
        </w:tc>
        <w:tc>
          <w:tcPr/>
          <w:p w:rsidR="00000000" w:rsidDel="00000000" w:rsidP="00000000" w:rsidRDefault="00000000" w:rsidRPr="00000000" w14:paraId="0000005B">
            <w:pPr>
              <w:rPr>
                <w:rFonts w:ascii="Roboto" w:cs="Roboto" w:eastAsia="Roboto" w:hAnsi="Roboto"/>
              </w:rPr>
            </w:pPr>
            <w:r w:rsidDel="00000000" w:rsidR="00000000" w:rsidRPr="00000000">
              <w:rPr>
                <w:rFonts w:ascii="Roboto" w:cs="Roboto" w:eastAsia="Roboto" w:hAnsi="Roboto"/>
                <w:rtl w:val="0"/>
              </w:rPr>
              <w:t xml:space="preserve">Nombre completo de la persona titular del Poder Ejecutivo en el estado donde la autoridad correspondiente ejerció el cargo</w:t>
            </w:r>
          </w:p>
        </w:tc>
        <w:tc>
          <w:tcPr/>
          <w:p w:rsidR="00000000" w:rsidDel="00000000" w:rsidP="00000000" w:rsidRDefault="00000000" w:rsidRPr="00000000" w14:paraId="0000005C">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5D">
            <w:pPr>
              <w:rPr>
                <w:rFonts w:ascii="Roboto" w:cs="Roboto" w:eastAsia="Roboto" w:hAnsi="Roboto"/>
              </w:rPr>
            </w:pPr>
            <w:r w:rsidDel="00000000" w:rsidR="00000000" w:rsidRPr="00000000">
              <w:rPr>
                <w:rFonts w:ascii="Roboto" w:cs="Roboto" w:eastAsia="Roboto" w:hAnsi="Roboto"/>
                <w:rtl w:val="0"/>
              </w:rPr>
              <w:t xml:space="preserve">partido_1</w:t>
            </w:r>
          </w:p>
        </w:tc>
        <w:tc>
          <w:tcPr/>
          <w:p w:rsidR="00000000" w:rsidDel="00000000" w:rsidP="00000000" w:rsidRDefault="00000000" w:rsidRPr="00000000" w14:paraId="0000005E">
            <w:pPr>
              <w:rPr>
                <w:rFonts w:ascii="Roboto" w:cs="Roboto" w:eastAsia="Roboto" w:hAnsi="Roboto"/>
              </w:rPr>
            </w:pPr>
            <w:r w:rsidDel="00000000" w:rsidR="00000000" w:rsidRPr="00000000">
              <w:rPr>
                <w:rFonts w:ascii="Roboto" w:cs="Roboto" w:eastAsia="Roboto" w:hAnsi="Roboto"/>
                <w:rtl w:val="0"/>
              </w:rPr>
              <w:t xml:space="preserve">Partido al que pertenece la persona titular del Poder Ejecutivo estatal </w:t>
            </w:r>
          </w:p>
        </w:tc>
        <w:tc>
          <w:tcPr/>
          <w:p w:rsidR="00000000" w:rsidDel="00000000" w:rsidP="00000000" w:rsidRDefault="00000000" w:rsidRPr="00000000" w14:paraId="0000005F">
            <w:pPr>
              <w:rPr>
                <w:rFonts w:ascii="Roboto" w:cs="Roboto" w:eastAsia="Roboto" w:hAnsi="Roboto"/>
              </w:rPr>
            </w:pPr>
            <w:r w:rsidDel="00000000" w:rsidR="00000000" w:rsidRPr="00000000">
              <w:rPr>
                <w:rtl w:val="0"/>
              </w:rPr>
            </w:r>
          </w:p>
        </w:tc>
      </w:tr>
      <w:tr>
        <w:trPr>
          <w:cantSplit w:val="0"/>
          <w:tblHeader w:val="0"/>
        </w:trPr>
        <w:tc>
          <w:tcPr/>
          <w:p w:rsidR="00000000" w:rsidDel="00000000" w:rsidP="00000000" w:rsidRDefault="00000000" w:rsidRPr="00000000" w14:paraId="00000060">
            <w:pPr>
              <w:rPr>
                <w:rFonts w:ascii="Roboto" w:cs="Roboto" w:eastAsia="Roboto" w:hAnsi="Roboto"/>
              </w:rPr>
            </w:pPr>
            <w:r w:rsidDel="00000000" w:rsidR="00000000" w:rsidRPr="00000000">
              <w:rPr>
                <w:rFonts w:ascii="Roboto" w:cs="Roboto" w:eastAsia="Roboto" w:hAnsi="Roboto"/>
                <w:rtl w:val="0"/>
              </w:rPr>
              <w:t xml:space="preserve">gob_2</w:t>
            </w:r>
          </w:p>
        </w:tc>
        <w:tc>
          <w:tcPr/>
          <w:p w:rsidR="00000000" w:rsidDel="00000000" w:rsidP="00000000" w:rsidRDefault="00000000" w:rsidRPr="00000000" w14:paraId="00000061">
            <w:pPr>
              <w:rPr>
                <w:rFonts w:ascii="Roboto" w:cs="Roboto" w:eastAsia="Roboto" w:hAnsi="Roboto"/>
              </w:rPr>
            </w:pPr>
            <w:r w:rsidDel="00000000" w:rsidR="00000000" w:rsidRPr="00000000">
              <w:rPr>
                <w:rFonts w:ascii="Roboto" w:cs="Roboto" w:eastAsia="Roboto" w:hAnsi="Roboto"/>
                <w:rtl w:val="0"/>
              </w:rPr>
              <w:t xml:space="preserve">Nombre completo de la persona titular del Poder Ejecutivo en el estado donde la autoridad correspondiente ejerció el cargo</w:t>
            </w:r>
          </w:p>
        </w:tc>
        <w:tc>
          <w:tcPr/>
          <w:p w:rsidR="00000000" w:rsidDel="00000000" w:rsidP="00000000" w:rsidRDefault="00000000" w:rsidRPr="00000000" w14:paraId="00000062">
            <w:pPr>
              <w:rPr>
                <w:rFonts w:ascii="Roboto" w:cs="Roboto" w:eastAsia="Roboto" w:hAnsi="Roboto"/>
              </w:rPr>
            </w:pPr>
            <w:r w:rsidDel="00000000" w:rsidR="00000000" w:rsidRPr="00000000">
              <w:rPr>
                <w:rFonts w:ascii="Roboto" w:cs="Roboto" w:eastAsia="Roboto" w:hAnsi="Roboto"/>
                <w:rtl w:val="0"/>
              </w:rPr>
              <w:t xml:space="preserve">Se desdobla la variable “gobernador_1” en caso de que la persona titular de la institución encargada de la seguridad pública estatal haya permanecido en el cargo al momento de un cambio de la persona titular del Poder Ejecutivo Estatal</w:t>
            </w:r>
          </w:p>
        </w:tc>
      </w:tr>
      <w:tr>
        <w:trPr>
          <w:cantSplit w:val="0"/>
          <w:tblHeader w:val="0"/>
        </w:trPr>
        <w:tc>
          <w:tcPr/>
          <w:p w:rsidR="00000000" w:rsidDel="00000000" w:rsidP="00000000" w:rsidRDefault="00000000" w:rsidRPr="00000000" w14:paraId="00000063">
            <w:pPr>
              <w:rPr>
                <w:rFonts w:ascii="Roboto" w:cs="Roboto" w:eastAsia="Roboto" w:hAnsi="Roboto"/>
              </w:rPr>
            </w:pPr>
            <w:r w:rsidDel="00000000" w:rsidR="00000000" w:rsidRPr="00000000">
              <w:rPr>
                <w:rFonts w:ascii="Roboto" w:cs="Roboto" w:eastAsia="Roboto" w:hAnsi="Roboto"/>
                <w:rtl w:val="0"/>
              </w:rPr>
              <w:t xml:space="preserve">partido_2</w:t>
            </w:r>
          </w:p>
        </w:tc>
        <w:tc>
          <w:tcPr/>
          <w:p w:rsidR="00000000" w:rsidDel="00000000" w:rsidP="00000000" w:rsidRDefault="00000000" w:rsidRPr="00000000" w14:paraId="00000064">
            <w:pPr>
              <w:rPr>
                <w:rFonts w:ascii="Roboto" w:cs="Roboto" w:eastAsia="Roboto" w:hAnsi="Roboto"/>
              </w:rPr>
            </w:pPr>
            <w:r w:rsidDel="00000000" w:rsidR="00000000" w:rsidRPr="00000000">
              <w:rPr>
                <w:rFonts w:ascii="Roboto" w:cs="Roboto" w:eastAsia="Roboto" w:hAnsi="Roboto"/>
                <w:rtl w:val="0"/>
              </w:rPr>
              <w:t xml:space="preserve">Partido al que pertenece la persona titular del Poder Ejecutivo estatal</w:t>
            </w:r>
          </w:p>
        </w:tc>
        <w:tc>
          <w:tcPr/>
          <w:p w:rsidR="00000000" w:rsidDel="00000000" w:rsidP="00000000" w:rsidRDefault="00000000" w:rsidRPr="00000000" w14:paraId="00000065">
            <w:pPr>
              <w:rPr>
                <w:rFonts w:ascii="Roboto" w:cs="Roboto" w:eastAsia="Roboto" w:hAnsi="Roboto"/>
              </w:rPr>
            </w:pPr>
            <w:r w:rsidDel="00000000" w:rsidR="00000000" w:rsidRPr="00000000">
              <w:rPr>
                <w:rFonts w:ascii="Roboto" w:cs="Roboto" w:eastAsia="Roboto" w:hAnsi="Roboto"/>
                <w:rtl w:val="0"/>
              </w:rPr>
              <w:t xml:space="preserve">Se desdobla la variable “partido_1” en caso de que la persona titular de la institución encargada de la seguridad pública estatal haya permanecido en el cargo al momento de un cambio de la persona titular del Poder Ejecutivo Estatal</w:t>
            </w:r>
          </w:p>
        </w:tc>
      </w:tr>
      <w:tr>
        <w:trPr>
          <w:cantSplit w:val="0"/>
          <w:tblHeader w:val="0"/>
        </w:trPr>
        <w:tc>
          <w:tcPr/>
          <w:p w:rsidR="00000000" w:rsidDel="00000000" w:rsidP="00000000" w:rsidRDefault="00000000" w:rsidRPr="00000000" w14:paraId="00000066">
            <w:pPr>
              <w:rPr>
                <w:rFonts w:ascii="Roboto" w:cs="Roboto" w:eastAsia="Roboto" w:hAnsi="Roboto"/>
              </w:rPr>
            </w:pPr>
            <w:r w:rsidDel="00000000" w:rsidR="00000000" w:rsidRPr="00000000">
              <w:rPr>
                <w:rFonts w:ascii="Roboto" w:cs="Roboto" w:eastAsia="Roboto" w:hAnsi="Roboto"/>
                <w:rtl w:val="0"/>
              </w:rPr>
              <w:t xml:space="preserve">gob_3</w:t>
            </w:r>
          </w:p>
        </w:tc>
        <w:tc>
          <w:tcPr/>
          <w:p w:rsidR="00000000" w:rsidDel="00000000" w:rsidP="00000000" w:rsidRDefault="00000000" w:rsidRPr="00000000" w14:paraId="00000067">
            <w:pPr>
              <w:rPr>
                <w:rFonts w:ascii="Roboto" w:cs="Roboto" w:eastAsia="Roboto" w:hAnsi="Roboto"/>
              </w:rPr>
            </w:pPr>
            <w:r w:rsidDel="00000000" w:rsidR="00000000" w:rsidRPr="00000000">
              <w:rPr>
                <w:rFonts w:ascii="Roboto" w:cs="Roboto" w:eastAsia="Roboto" w:hAnsi="Roboto"/>
                <w:rtl w:val="0"/>
              </w:rPr>
              <w:t xml:space="preserve">Nombre completo de la persona titular del Poder Ejecutivo en el estado donde la autoridad correspondiente ejerció el cargo</w:t>
            </w:r>
          </w:p>
        </w:tc>
        <w:tc>
          <w:tcPr/>
          <w:p w:rsidR="00000000" w:rsidDel="00000000" w:rsidP="00000000" w:rsidRDefault="00000000" w:rsidRPr="00000000" w14:paraId="00000068">
            <w:pPr>
              <w:rPr>
                <w:rFonts w:ascii="Roboto" w:cs="Roboto" w:eastAsia="Roboto" w:hAnsi="Roboto"/>
              </w:rPr>
            </w:pPr>
            <w:r w:rsidDel="00000000" w:rsidR="00000000" w:rsidRPr="00000000">
              <w:rPr>
                <w:rFonts w:ascii="Roboto" w:cs="Roboto" w:eastAsia="Roboto" w:hAnsi="Roboto"/>
                <w:rtl w:val="0"/>
              </w:rPr>
              <w:t xml:space="preserve">Se desdobla la variable “gobernador_1” en caso de que la persona titular de la institución encargada de la seguridad pública estatal haya permanecido en el cargo al momento de un cambio de la persona titular del Poder Ejecutivo Estatal</w:t>
            </w:r>
          </w:p>
        </w:tc>
      </w:tr>
      <w:tr>
        <w:trPr>
          <w:cantSplit w:val="0"/>
          <w:tblHeader w:val="0"/>
        </w:trPr>
        <w:tc>
          <w:tcPr/>
          <w:p w:rsidR="00000000" w:rsidDel="00000000" w:rsidP="00000000" w:rsidRDefault="00000000" w:rsidRPr="00000000" w14:paraId="00000069">
            <w:pPr>
              <w:rPr>
                <w:rFonts w:ascii="Roboto" w:cs="Roboto" w:eastAsia="Roboto" w:hAnsi="Roboto"/>
              </w:rPr>
            </w:pPr>
            <w:r w:rsidDel="00000000" w:rsidR="00000000" w:rsidRPr="00000000">
              <w:rPr>
                <w:rFonts w:ascii="Roboto" w:cs="Roboto" w:eastAsia="Roboto" w:hAnsi="Roboto"/>
                <w:rtl w:val="0"/>
              </w:rPr>
              <w:t xml:space="preserve">partido_3</w:t>
            </w:r>
          </w:p>
        </w:tc>
        <w:tc>
          <w:tcPr/>
          <w:p w:rsidR="00000000" w:rsidDel="00000000" w:rsidP="00000000" w:rsidRDefault="00000000" w:rsidRPr="00000000" w14:paraId="0000006A">
            <w:pPr>
              <w:rPr>
                <w:rFonts w:ascii="Roboto" w:cs="Roboto" w:eastAsia="Roboto" w:hAnsi="Roboto"/>
              </w:rPr>
            </w:pPr>
            <w:r w:rsidDel="00000000" w:rsidR="00000000" w:rsidRPr="00000000">
              <w:rPr>
                <w:rFonts w:ascii="Roboto" w:cs="Roboto" w:eastAsia="Roboto" w:hAnsi="Roboto"/>
                <w:rtl w:val="0"/>
              </w:rPr>
              <w:t xml:space="preserve">Partido al que pertenece la persona titular del Poder Ejecutivo estatal</w:t>
            </w:r>
          </w:p>
        </w:tc>
        <w:tc>
          <w:tcPr/>
          <w:p w:rsidR="00000000" w:rsidDel="00000000" w:rsidP="00000000" w:rsidRDefault="00000000" w:rsidRPr="00000000" w14:paraId="0000006B">
            <w:pPr>
              <w:rPr>
                <w:rFonts w:ascii="Roboto" w:cs="Roboto" w:eastAsia="Roboto" w:hAnsi="Roboto"/>
              </w:rPr>
            </w:pPr>
            <w:r w:rsidDel="00000000" w:rsidR="00000000" w:rsidRPr="00000000">
              <w:rPr>
                <w:rFonts w:ascii="Roboto" w:cs="Roboto" w:eastAsia="Roboto" w:hAnsi="Roboto"/>
                <w:rtl w:val="0"/>
              </w:rPr>
              <w:t xml:space="preserve">Se desdobla la variable “partido_1” en caso de que la persona titular de la institución encargada de la seguridad pública estatal haya permanecido en el cargo al momento de un cambio de la persona titular del Poder Ejecutivo Estatal</w:t>
            </w:r>
          </w:p>
        </w:tc>
      </w:tr>
    </w:tbl>
    <w:p w:rsidR="00000000" w:rsidDel="00000000" w:rsidP="00000000" w:rsidRDefault="00000000" w:rsidRPr="00000000" w14:paraId="0000006C">
      <w:pPr>
        <w:rPr>
          <w:rFonts w:ascii="Roboto" w:cs="Roboto" w:eastAsia="Roboto" w:hAnsi="Roboto"/>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ourier New"/>
  <w:font w:name="Aptos"/>
  <w:font w:name="Play">
    <w:embedRegular w:fontKey="{00000000-0000-0000-0000-000000000000}" r:id="rId1" w:subsetted="0"/>
    <w:embedBold w:fontKey="{00000000-0000-0000-0000-000000000000}" r:id="rId2" w:subsetted="0"/>
  </w:font>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Montserrat Light">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Noto Sans Symbols">
    <w:embedRegular w:fontKey="{00000000-0000-0000-0000-000000000000}" r:id="rId11" w:subsetted="0"/>
    <w:embedBold w:fontKey="{00000000-0000-0000-0000-000000000000}" r:id="rId12"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D">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 estructura de la base de datos aquí descrita es la diseñada para sistematizar las respuestas a las solicitudes de información, y la utilizada para el ejercicio de análisis descriptivo de la investigación. Consideramos que al estar a nivel persona funcionaria la información publicada puede ser utilizada con mayor facilidad por las personas que la encuentres de su interés. Sin embargo, por motivos relacionados con replicabilidad de la investigación, es importante tener presente que esta estructura fue modificada para el análisis descriptivo que considera la tasa de defunciones por homicidio por cada 100 mil habitantes.</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s-MX"/>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Ttulo1">
    <w:name w:val="heading 1"/>
    <w:basedOn w:val="Normal"/>
    <w:next w:val="Normal"/>
    <w:link w:val="Ttulo1Car"/>
    <w:uiPriority w:val="9"/>
    <w:qFormat w:val="1"/>
    <w:rsid w:val="004D4B3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tulo2">
    <w:name w:val="heading 2"/>
    <w:basedOn w:val="Normal"/>
    <w:next w:val="Normal"/>
    <w:link w:val="Ttulo2Car"/>
    <w:uiPriority w:val="9"/>
    <w:semiHidden w:val="1"/>
    <w:unhideWhenUsed w:val="1"/>
    <w:qFormat w:val="1"/>
    <w:rsid w:val="004D4B3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tulo3">
    <w:name w:val="heading 3"/>
    <w:basedOn w:val="Normal"/>
    <w:next w:val="Normal"/>
    <w:link w:val="Ttulo3Car"/>
    <w:uiPriority w:val="9"/>
    <w:semiHidden w:val="1"/>
    <w:unhideWhenUsed w:val="1"/>
    <w:qFormat w:val="1"/>
    <w:rsid w:val="004D4B36"/>
    <w:pPr>
      <w:keepNext w:val="1"/>
      <w:keepLines w:val="1"/>
      <w:spacing w:after="80" w:before="160"/>
      <w:outlineLvl w:val="2"/>
    </w:pPr>
    <w:rPr>
      <w:rFonts w:cstheme="majorBidi" w:eastAsiaTheme="majorEastAsia"/>
      <w:color w:val="0f4761" w:themeColor="accent1" w:themeShade="0000BF"/>
      <w:sz w:val="28"/>
      <w:szCs w:val="28"/>
    </w:rPr>
  </w:style>
  <w:style w:type="paragraph" w:styleId="Ttulo4">
    <w:name w:val="heading 4"/>
    <w:basedOn w:val="Normal"/>
    <w:next w:val="Normal"/>
    <w:link w:val="Ttulo4Car"/>
    <w:uiPriority w:val="9"/>
    <w:semiHidden w:val="1"/>
    <w:unhideWhenUsed w:val="1"/>
    <w:qFormat w:val="1"/>
    <w:rsid w:val="004D4B36"/>
    <w:pPr>
      <w:keepNext w:val="1"/>
      <w:keepLines w:val="1"/>
      <w:spacing w:after="40" w:before="80"/>
      <w:outlineLvl w:val="3"/>
    </w:pPr>
    <w:rPr>
      <w:rFonts w:cstheme="majorBidi" w:eastAsiaTheme="majorEastAsia"/>
      <w:i w:val="1"/>
      <w:iCs w:val="1"/>
      <w:color w:val="0f4761" w:themeColor="accent1" w:themeShade="0000BF"/>
    </w:rPr>
  </w:style>
  <w:style w:type="paragraph" w:styleId="Ttulo5">
    <w:name w:val="heading 5"/>
    <w:basedOn w:val="Normal"/>
    <w:next w:val="Normal"/>
    <w:link w:val="Ttulo5Car"/>
    <w:uiPriority w:val="9"/>
    <w:semiHidden w:val="1"/>
    <w:unhideWhenUsed w:val="1"/>
    <w:qFormat w:val="1"/>
    <w:rsid w:val="004D4B36"/>
    <w:pPr>
      <w:keepNext w:val="1"/>
      <w:keepLines w:val="1"/>
      <w:spacing w:after="40" w:before="80"/>
      <w:outlineLvl w:val="4"/>
    </w:pPr>
    <w:rPr>
      <w:rFonts w:cstheme="majorBidi" w:eastAsiaTheme="majorEastAsia"/>
      <w:color w:val="0f4761" w:themeColor="accent1" w:themeShade="0000BF"/>
    </w:rPr>
  </w:style>
  <w:style w:type="paragraph" w:styleId="Ttulo6">
    <w:name w:val="heading 6"/>
    <w:basedOn w:val="Normal"/>
    <w:next w:val="Normal"/>
    <w:link w:val="Ttulo6Car"/>
    <w:uiPriority w:val="9"/>
    <w:semiHidden w:val="1"/>
    <w:unhideWhenUsed w:val="1"/>
    <w:qFormat w:val="1"/>
    <w:rsid w:val="004D4B36"/>
    <w:pPr>
      <w:keepNext w:val="1"/>
      <w:keepLines w:val="1"/>
      <w:spacing w:after="0"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4D4B36"/>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4D4B36"/>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4D4B36"/>
    <w:pPr>
      <w:keepNext w:val="1"/>
      <w:keepLines w:val="1"/>
      <w:spacing w:after="0"/>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4D4B36"/>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semiHidden w:val="1"/>
    <w:rsid w:val="004D4B36"/>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semiHidden w:val="1"/>
    <w:rsid w:val="004D4B36"/>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4D4B36"/>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4D4B36"/>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4D4B36"/>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4D4B36"/>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4D4B36"/>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4D4B36"/>
    <w:rPr>
      <w:rFonts w:cstheme="majorBidi" w:eastAsiaTheme="majorEastAsia"/>
      <w:color w:val="272727" w:themeColor="text1" w:themeTint="0000D8"/>
    </w:rPr>
  </w:style>
  <w:style w:type="paragraph" w:styleId="Ttulo">
    <w:name w:val="Title"/>
    <w:basedOn w:val="Normal"/>
    <w:next w:val="Normal"/>
    <w:link w:val="TtuloCar"/>
    <w:uiPriority w:val="10"/>
    <w:qFormat w:val="1"/>
    <w:rsid w:val="004D4B36"/>
    <w:pPr>
      <w:spacing w:after="80" w:line="240" w:lineRule="auto"/>
      <w:contextualSpacing w:val="1"/>
    </w:pPr>
    <w:rPr>
      <w:rFonts w:asciiTheme="majorHAnsi" w:cstheme="majorBidi" w:eastAsiaTheme="majorEastAsia" w:hAnsiTheme="majorHAnsi"/>
      <w:spacing w:val="-10"/>
      <w:kern w:val="28"/>
      <w:sz w:val="56"/>
      <w:szCs w:val="56"/>
    </w:rPr>
  </w:style>
  <w:style w:type="character" w:styleId="TtuloCar" w:customStyle="1">
    <w:name w:val="Título Car"/>
    <w:basedOn w:val="Fuentedeprrafopredeter"/>
    <w:link w:val="Ttulo"/>
    <w:uiPriority w:val="10"/>
    <w:rsid w:val="004D4B36"/>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sid w:val="004D4B36"/>
    <w:pPr>
      <w:numPr>
        <w:ilvl w:val="1"/>
      </w:numPr>
    </w:pPr>
    <w:rPr>
      <w:rFonts w:cstheme="majorBidi" w:eastAsiaTheme="majorEastAsia"/>
      <w:color w:val="595959" w:themeColor="text1" w:themeTint="0000A6"/>
      <w:spacing w:val="15"/>
      <w:sz w:val="28"/>
      <w:szCs w:val="28"/>
    </w:rPr>
  </w:style>
  <w:style w:type="character" w:styleId="SubttuloCar" w:customStyle="1">
    <w:name w:val="Subtítulo Car"/>
    <w:basedOn w:val="Fuentedeprrafopredeter"/>
    <w:link w:val="Subttulo"/>
    <w:uiPriority w:val="11"/>
    <w:rsid w:val="004D4B36"/>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4D4B36"/>
    <w:pPr>
      <w:spacing w:before="160"/>
      <w:jc w:val="center"/>
    </w:pPr>
    <w:rPr>
      <w:i w:val="1"/>
      <w:iCs w:val="1"/>
      <w:color w:val="404040" w:themeColor="text1" w:themeTint="0000BF"/>
    </w:rPr>
  </w:style>
  <w:style w:type="character" w:styleId="CitaCar" w:customStyle="1">
    <w:name w:val="Cita Car"/>
    <w:basedOn w:val="Fuentedeprrafopredeter"/>
    <w:link w:val="Cita"/>
    <w:uiPriority w:val="29"/>
    <w:rsid w:val="004D4B36"/>
    <w:rPr>
      <w:i w:val="1"/>
      <w:iCs w:val="1"/>
      <w:color w:val="404040" w:themeColor="text1" w:themeTint="0000BF"/>
    </w:rPr>
  </w:style>
  <w:style w:type="paragraph" w:styleId="Prrafodelista">
    <w:name w:val="List Paragraph"/>
    <w:basedOn w:val="Normal"/>
    <w:uiPriority w:val="34"/>
    <w:qFormat w:val="1"/>
    <w:rsid w:val="004D4B36"/>
    <w:pPr>
      <w:ind w:left="720"/>
      <w:contextualSpacing w:val="1"/>
    </w:pPr>
  </w:style>
  <w:style w:type="character" w:styleId="nfasisintenso">
    <w:name w:val="Intense Emphasis"/>
    <w:basedOn w:val="Fuentedeprrafopredeter"/>
    <w:uiPriority w:val="21"/>
    <w:qFormat w:val="1"/>
    <w:rsid w:val="004D4B36"/>
    <w:rPr>
      <w:i w:val="1"/>
      <w:iCs w:val="1"/>
      <w:color w:val="0f4761" w:themeColor="accent1" w:themeShade="0000BF"/>
    </w:rPr>
  </w:style>
  <w:style w:type="paragraph" w:styleId="Citadestacada">
    <w:name w:val="Intense Quote"/>
    <w:basedOn w:val="Normal"/>
    <w:next w:val="Normal"/>
    <w:link w:val="CitadestacadaCar"/>
    <w:uiPriority w:val="30"/>
    <w:qFormat w:val="1"/>
    <w:rsid w:val="004D4B3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4D4B36"/>
    <w:rPr>
      <w:i w:val="1"/>
      <w:iCs w:val="1"/>
      <w:color w:val="0f4761" w:themeColor="accent1" w:themeShade="0000BF"/>
    </w:rPr>
  </w:style>
  <w:style w:type="character" w:styleId="Referenciaintensa">
    <w:name w:val="Intense Reference"/>
    <w:basedOn w:val="Fuentedeprrafopredeter"/>
    <w:uiPriority w:val="32"/>
    <w:qFormat w:val="1"/>
    <w:rsid w:val="004D4B36"/>
    <w:rPr>
      <w:b w:val="1"/>
      <w:bCs w:val="1"/>
      <w:smallCaps w:val="1"/>
      <w:color w:val="0f4761" w:themeColor="accent1" w:themeShade="0000BF"/>
      <w:spacing w:val="5"/>
    </w:rPr>
  </w:style>
  <w:style w:type="table" w:styleId="Tablaconcuadrcula">
    <w:name w:val="Table Grid"/>
    <w:basedOn w:val="Tablanormal"/>
    <w:uiPriority w:val="39"/>
    <w:rsid w:val="004D4B3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notapie">
    <w:name w:val="footnote text"/>
    <w:basedOn w:val="Normal"/>
    <w:link w:val="TextonotapieCar"/>
    <w:uiPriority w:val="99"/>
    <w:semiHidden w:val="1"/>
    <w:unhideWhenUsed w:val="1"/>
    <w:rsid w:val="00F31189"/>
    <w:pPr>
      <w:spacing w:after="0" w:line="240" w:lineRule="auto"/>
    </w:pPr>
    <w:rPr>
      <w:sz w:val="20"/>
      <w:szCs w:val="20"/>
    </w:rPr>
  </w:style>
  <w:style w:type="character" w:styleId="TextonotapieCar" w:customStyle="1">
    <w:name w:val="Texto nota pie Car"/>
    <w:basedOn w:val="Fuentedeprrafopredeter"/>
    <w:link w:val="Textonotapie"/>
    <w:uiPriority w:val="99"/>
    <w:semiHidden w:val="1"/>
    <w:rsid w:val="00F31189"/>
    <w:rPr>
      <w:sz w:val="20"/>
      <w:szCs w:val="20"/>
    </w:rPr>
  </w:style>
  <w:style w:type="character" w:styleId="Refdenotaalpie">
    <w:name w:val="footnote reference"/>
    <w:basedOn w:val="Fuentedeprrafopredeter"/>
    <w:uiPriority w:val="99"/>
    <w:semiHidden w:val="1"/>
    <w:unhideWhenUsed w:val="1"/>
    <w:rsid w:val="00F31189"/>
    <w:rPr>
      <w:vertAlign w:val="superscript"/>
    </w:rPr>
  </w:style>
  <w:style w:type="character" w:styleId="Hipervnculo">
    <w:name w:val="Hyperlink"/>
    <w:basedOn w:val="Fuentedeprrafopredeter"/>
    <w:uiPriority w:val="99"/>
    <w:unhideWhenUsed w:val="1"/>
    <w:rsid w:val="00F31189"/>
    <w:rPr>
      <w:color w:val="467886" w:themeColor="hyperlink"/>
      <w:u w:val="single"/>
    </w:rPr>
  </w:style>
  <w:style w:type="character" w:styleId="Mencinsinresolver">
    <w:name w:val="Unresolved Mention"/>
    <w:basedOn w:val="Fuentedeprrafopredeter"/>
    <w:uiPriority w:val="99"/>
    <w:semiHidden w:val="1"/>
    <w:unhideWhenUsed w:val="1"/>
    <w:rsid w:val="00F31189"/>
    <w:rPr>
      <w:color w:val="605e5c"/>
      <w:shd w:color="auto" w:fill="e1dfdd" w:val="clear"/>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oboto-regular.ttf"/><Relationship Id="rId4" Type="http://schemas.openxmlformats.org/officeDocument/2006/relationships/font" Target="fonts/Roboto-bold.ttf"/><Relationship Id="rId11" Type="http://schemas.openxmlformats.org/officeDocument/2006/relationships/font" Target="fonts/NotoSansSymbols-regular.ttf"/><Relationship Id="rId10" Type="http://schemas.openxmlformats.org/officeDocument/2006/relationships/font" Target="fonts/MontserratLight-boldItalic.ttf"/><Relationship Id="rId12" Type="http://schemas.openxmlformats.org/officeDocument/2006/relationships/font" Target="fonts/NotoSansSymbols-bold.ttf"/><Relationship Id="rId9" Type="http://schemas.openxmlformats.org/officeDocument/2006/relationships/font" Target="fonts/MontserratLight-italic.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MontserratLight-regular.ttf"/><Relationship Id="rId8" Type="http://schemas.openxmlformats.org/officeDocument/2006/relationships/font" Target="fonts/MontserratLight-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IUhjBAdE/iyKge1XIlrX4nR/Mg==">CgMxLjA4AHIhMUFvbXFvU1M2aDRYbHBSNzM0M0JzX2tsNDU5QTZDWWVJ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2024-06-24T22:14:00Z</dcterms:created>
  <dc:creator>Helga Jauregui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18bd97cb-08be-4903-8ada-ea71f1648d12</vt:lpwstr>
  </property>
</Properties>
</file>